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10A34" w14:textId="77777777" w:rsidR="00B52179" w:rsidRDefault="00FF1856">
      <w:pPr>
        <w:pStyle w:val="Titel"/>
        <w:jc w:val="center"/>
        <w:rPr>
          <w:lang w:val="de-DE"/>
        </w:rPr>
      </w:pPr>
      <w:bookmarkStart w:id="0" w:name="_GoBack"/>
      <w:bookmarkEnd w:id="0"/>
      <w:r>
        <w:rPr>
          <w:lang w:val="de-DE"/>
        </w:rPr>
        <w:t>Sicherheitsrichtlinie</w:t>
      </w:r>
      <w:r>
        <w:rPr>
          <w:lang w:val="de-DE"/>
        </w:rPr>
        <w:br/>
      </w:r>
    </w:p>
    <w:p w14:paraId="05916528" w14:textId="77777777" w:rsidR="00B52179" w:rsidRDefault="005E0B83">
      <w:pPr>
        <w:pStyle w:val="Titel"/>
        <w:jc w:val="center"/>
        <w:rPr>
          <w:lang w:val="de-DE"/>
        </w:rPr>
      </w:pPr>
      <w:r>
        <w:rPr>
          <w:lang w:val="de-DE"/>
        </w:rPr>
        <w:t xml:space="preserve">Verhalten bei </w:t>
      </w:r>
      <w:r w:rsidR="00A75EDA">
        <w:rPr>
          <w:lang w:val="de-DE"/>
        </w:rPr>
        <w:t>IT-</w:t>
      </w:r>
      <w:r w:rsidR="00115985">
        <w:rPr>
          <w:lang w:val="de-DE"/>
        </w:rPr>
        <w:t>Sicherheits</w:t>
      </w:r>
      <w:r>
        <w:rPr>
          <w:lang w:val="de-DE"/>
        </w:rPr>
        <w:t>v</w:t>
      </w:r>
      <w:r w:rsidR="00115985">
        <w:rPr>
          <w:lang w:val="de-DE"/>
        </w:rPr>
        <w:t>orfälle</w:t>
      </w:r>
      <w:r>
        <w:rPr>
          <w:lang w:val="de-DE"/>
        </w:rPr>
        <w:t>n</w:t>
      </w:r>
    </w:p>
    <w:p w14:paraId="35E2511A" w14:textId="77777777" w:rsidR="00B52179" w:rsidRDefault="00B52179">
      <w:pPr>
        <w:jc w:val="center"/>
        <w:rPr>
          <w:lang w:val="de-DE"/>
        </w:rPr>
      </w:pPr>
    </w:p>
    <w:p w14:paraId="464E144F" w14:textId="77777777" w:rsidR="00B52179" w:rsidRDefault="00FF1856">
      <w:pPr>
        <w:pStyle w:val="berschrift1"/>
        <w:rPr>
          <w:lang w:val="de-DE"/>
        </w:rPr>
      </w:pPr>
      <w:r>
        <w:rPr>
          <w:lang w:val="de-DE"/>
        </w:rPr>
        <w:t>Informationen zur Version</w:t>
      </w:r>
    </w:p>
    <w:tbl>
      <w:tblPr>
        <w:tblStyle w:val="Tabellenraster"/>
        <w:tblW w:w="9630" w:type="dxa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B52179" w14:paraId="368A9F38" w14:textId="77777777">
        <w:tc>
          <w:tcPr>
            <w:tcW w:w="3210" w:type="dxa"/>
          </w:tcPr>
          <w:p w14:paraId="3C6DE794" w14:textId="77777777" w:rsidR="00B52179" w:rsidRDefault="00FF1856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Version und Datum</w:t>
            </w:r>
          </w:p>
        </w:tc>
        <w:tc>
          <w:tcPr>
            <w:tcW w:w="3210" w:type="dxa"/>
          </w:tcPr>
          <w:p w14:paraId="5F59DA2D" w14:textId="77777777" w:rsidR="00B52179" w:rsidRDefault="00FF1856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Bearbeiter</w:t>
            </w:r>
          </w:p>
        </w:tc>
        <w:tc>
          <w:tcPr>
            <w:tcW w:w="3210" w:type="dxa"/>
          </w:tcPr>
          <w:p w14:paraId="1513E025" w14:textId="77777777" w:rsidR="00B52179" w:rsidRDefault="00FF1856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Änderungsprotokoll</w:t>
            </w:r>
          </w:p>
        </w:tc>
      </w:tr>
      <w:tr w:rsidR="00B52179" w14:paraId="62D6D6E6" w14:textId="77777777">
        <w:tc>
          <w:tcPr>
            <w:tcW w:w="3210" w:type="dxa"/>
          </w:tcPr>
          <w:p w14:paraId="7F0AEE86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616D79F2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3FEC2F14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B52179" w14:paraId="0FDBD851" w14:textId="77777777">
        <w:tc>
          <w:tcPr>
            <w:tcW w:w="3210" w:type="dxa"/>
          </w:tcPr>
          <w:p w14:paraId="66FF1E14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6431CE03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65B946BE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B52179" w14:paraId="5A1D0E46" w14:textId="77777777">
        <w:tc>
          <w:tcPr>
            <w:tcW w:w="3210" w:type="dxa"/>
          </w:tcPr>
          <w:p w14:paraId="0006677B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10BC9B2D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2E99B763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B52179" w14:paraId="4291BD15" w14:textId="77777777">
        <w:tc>
          <w:tcPr>
            <w:tcW w:w="3210" w:type="dxa"/>
          </w:tcPr>
          <w:p w14:paraId="27B97BBB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11CC88C8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6EA81DF2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B52179" w14:paraId="1E7C1D6E" w14:textId="77777777">
        <w:tc>
          <w:tcPr>
            <w:tcW w:w="3210" w:type="dxa"/>
          </w:tcPr>
          <w:p w14:paraId="6C0FA552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2F461AB3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2F7B0BB0" w14:textId="77777777" w:rsidR="00B52179" w:rsidRDefault="00B5217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</w:tbl>
    <w:p w14:paraId="1A81CB2C" w14:textId="77777777" w:rsidR="00B52179" w:rsidRDefault="00B52179">
      <w:pPr>
        <w:rPr>
          <w:lang w:val="de-DE"/>
        </w:rPr>
      </w:pPr>
    </w:p>
    <w:p w14:paraId="005C1208" w14:textId="77777777" w:rsidR="00B52179" w:rsidRDefault="00FF1856" w:rsidP="00FF1856">
      <w:pPr>
        <w:pStyle w:val="berschrift1"/>
        <w:rPr>
          <w:lang w:val="de-DE"/>
        </w:rPr>
      </w:pPr>
      <w:r>
        <w:rPr>
          <w:lang w:val="de-DE"/>
        </w:rPr>
        <w:t>Zielsetzung und Zweck der Richtlinie</w:t>
      </w:r>
      <w:r>
        <w:rPr>
          <w:lang w:val="de-DE"/>
        </w:rPr>
        <w:br/>
      </w:r>
    </w:p>
    <w:p w14:paraId="672C757A" w14:textId="13FCD4AF" w:rsidR="00343BF3" w:rsidRDefault="00343BF3" w:rsidP="00343BF3">
      <w:pPr>
        <w:jc w:val="both"/>
        <w:rPr>
          <w:lang w:val="de-DE"/>
        </w:rPr>
      </w:pPr>
      <w:r>
        <w:rPr>
          <w:lang w:val="de-DE"/>
        </w:rPr>
        <w:t xml:space="preserve">Mit dieser Richtlinie wird definiert, wie Mitarbeiterinnen und Mitarbeiter des Klinikums </w:t>
      </w:r>
      <w:r w:rsidRPr="00343BF3">
        <w:rPr>
          <w:highlight w:val="yellow"/>
          <w:lang w:val="de-DE"/>
        </w:rPr>
        <w:t>[</w:t>
      </w:r>
      <w:r w:rsidR="00614F2E">
        <w:rPr>
          <w:highlight w:val="yellow"/>
          <w:lang w:val="de-DE"/>
        </w:rPr>
        <w:t>NAME</w:t>
      </w:r>
      <w:r w:rsidRPr="00343BF3">
        <w:rPr>
          <w:highlight w:val="yellow"/>
          <w:lang w:val="de-DE"/>
        </w:rPr>
        <w:t>]</w:t>
      </w:r>
      <w:r>
        <w:rPr>
          <w:lang w:val="de-DE"/>
        </w:rPr>
        <w:t xml:space="preserve"> mit Informationssicherheits- und IT-Sicherheits-Vorfällen umgehen sollen. Alle Mitarbeiterinnen und Mitarbeiter sind durch die Einhaltung dieser Richtlinie dazu angehalten, durch Vorfälle und Notfälle entstehenden Schaden jeglicher Art abzuwenden oder einzudämmen.</w:t>
      </w:r>
    </w:p>
    <w:p w14:paraId="2FA3A87B" w14:textId="387152D2" w:rsidR="00343BF3" w:rsidRPr="00343BF3" w:rsidRDefault="00343BF3" w:rsidP="00343BF3">
      <w:pPr>
        <w:jc w:val="both"/>
        <w:rPr>
          <w:lang w:val="de-DE"/>
        </w:rPr>
      </w:pPr>
      <w:r>
        <w:rPr>
          <w:lang w:val="de-DE"/>
        </w:rPr>
        <w:t xml:space="preserve">Ein IT-Sicherheitsvorfall ist ein Schadensereignis, bei dem Prozesse oder Ressourcen des Klinikums nicht wie vorgesehen funktionieren oder durch </w:t>
      </w:r>
      <w:r w:rsidR="00027FD7">
        <w:rPr>
          <w:lang w:val="de-DE"/>
        </w:rPr>
        <w:t xml:space="preserve">Angreifer </w:t>
      </w:r>
      <w:r>
        <w:rPr>
          <w:lang w:val="de-DE"/>
        </w:rPr>
        <w:t xml:space="preserve">insofern ausgenutzt werden, dass sie zu einem (personellen, finanziellen, </w:t>
      </w:r>
      <w:r w:rsidR="001D02F4">
        <w:rPr>
          <w:lang w:val="de-DE"/>
        </w:rPr>
        <w:t>ansehens-, oder sonstig gearteten</w:t>
      </w:r>
      <w:r>
        <w:rPr>
          <w:lang w:val="de-DE"/>
        </w:rPr>
        <w:t xml:space="preserve">) Schaden für das Klinikum, seiner Mitarbeiter oder Patienten und Gäste führen können. </w:t>
      </w:r>
    </w:p>
    <w:p w14:paraId="348352C6" w14:textId="77777777" w:rsidR="00B52179" w:rsidRDefault="00FF1856" w:rsidP="00343BF3">
      <w:pPr>
        <w:jc w:val="both"/>
        <w:rPr>
          <w:lang w:val="de-DE"/>
        </w:rPr>
      </w:pPr>
      <w:r>
        <w:rPr>
          <w:highlight w:val="yellow"/>
          <w:lang w:val="de-DE"/>
        </w:rPr>
        <w:t>[Welche Sicherheitsprobleme sollen durch die Maßnahme geschlossen werden?]</w:t>
      </w:r>
    </w:p>
    <w:p w14:paraId="2D0B3279" w14:textId="77777777" w:rsidR="00B52179" w:rsidRDefault="00B52179">
      <w:pPr>
        <w:rPr>
          <w:lang w:val="de-DE"/>
        </w:rPr>
      </w:pPr>
    </w:p>
    <w:p w14:paraId="219C1CCF" w14:textId="77777777" w:rsidR="00B52179" w:rsidRDefault="00FF1856">
      <w:pPr>
        <w:pStyle w:val="berschrift1"/>
        <w:rPr>
          <w:lang w:val="de-DE"/>
        </w:rPr>
      </w:pPr>
      <w:r>
        <w:rPr>
          <w:lang w:val="de-DE"/>
        </w:rPr>
        <w:t>Referenzdokumente</w:t>
      </w:r>
    </w:p>
    <w:p w14:paraId="7D09E44C" w14:textId="77777777" w:rsidR="00B52179" w:rsidRDefault="00B52179">
      <w:pPr>
        <w:rPr>
          <w:lang w:val="de-DE"/>
        </w:rPr>
      </w:pPr>
    </w:p>
    <w:p w14:paraId="7F88332A" w14:textId="77777777" w:rsidR="00B52179" w:rsidRDefault="00FF1856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Informationssicherheitsrichtlinie</w:t>
      </w:r>
    </w:p>
    <w:p w14:paraId="271FC054" w14:textId="38C36EA3" w:rsidR="00B52179" w:rsidRDefault="00D663E9" w:rsidP="005F645D">
      <w:pPr>
        <w:pStyle w:val="Listenabsatz"/>
        <w:numPr>
          <w:ilvl w:val="0"/>
          <w:numId w:val="1"/>
        </w:numPr>
        <w:rPr>
          <w:highlight w:val="yellow"/>
          <w:lang w:val="de-DE"/>
        </w:rPr>
      </w:pPr>
      <w:r>
        <w:rPr>
          <w:highlight w:val="yellow"/>
          <w:lang w:val="de-DE"/>
        </w:rPr>
        <w:t xml:space="preserve">[weitere </w:t>
      </w:r>
      <w:proofErr w:type="spellStart"/>
      <w:r>
        <w:rPr>
          <w:highlight w:val="yellow"/>
          <w:lang w:val="de-DE"/>
        </w:rPr>
        <w:t>klinikums</w:t>
      </w:r>
      <w:r w:rsidR="00FF1856">
        <w:rPr>
          <w:highlight w:val="yellow"/>
          <w:lang w:val="de-DE"/>
        </w:rPr>
        <w:t>interne</w:t>
      </w:r>
      <w:proofErr w:type="spellEnd"/>
      <w:r w:rsidR="00FF1856">
        <w:rPr>
          <w:highlight w:val="yellow"/>
          <w:lang w:val="de-DE"/>
        </w:rPr>
        <w:t xml:space="preserve"> und -externe relevante Dokumente]</w:t>
      </w:r>
    </w:p>
    <w:p w14:paraId="082229EA" w14:textId="77777777" w:rsidR="005F645D" w:rsidRDefault="005F645D" w:rsidP="005F645D">
      <w:pPr>
        <w:pStyle w:val="Listenabsatz"/>
        <w:rPr>
          <w:highlight w:val="yellow"/>
          <w:lang w:val="de-DE"/>
        </w:rPr>
      </w:pPr>
    </w:p>
    <w:p w14:paraId="21AEAFDB" w14:textId="77777777" w:rsidR="005F645D" w:rsidRPr="005F645D" w:rsidRDefault="005F645D" w:rsidP="005F645D">
      <w:pPr>
        <w:pStyle w:val="Listenabsatz"/>
        <w:rPr>
          <w:highlight w:val="yellow"/>
          <w:lang w:val="de-DE"/>
        </w:rPr>
      </w:pPr>
    </w:p>
    <w:p w14:paraId="459D20BA" w14:textId="77777777" w:rsidR="00B52179" w:rsidRDefault="00B52179">
      <w:pPr>
        <w:rPr>
          <w:lang w:val="de-DE"/>
        </w:rPr>
      </w:pPr>
    </w:p>
    <w:p w14:paraId="37FD53F1" w14:textId="77777777" w:rsidR="00B52179" w:rsidRDefault="005F645D" w:rsidP="00343BF3">
      <w:pPr>
        <w:pStyle w:val="berschrift1"/>
        <w:rPr>
          <w:lang w:val="de-DE"/>
        </w:rPr>
      </w:pPr>
      <w:r>
        <w:rPr>
          <w:lang w:val="de-DE"/>
        </w:rPr>
        <w:lastRenderedPageBreak/>
        <w:t>Meldestellen im Fall eines erkannten Vorfalls</w:t>
      </w:r>
    </w:p>
    <w:p w14:paraId="0C8A0C43" w14:textId="77777777" w:rsidR="005F645D" w:rsidRDefault="005F645D" w:rsidP="005F645D">
      <w:pPr>
        <w:rPr>
          <w:lang w:val="de-DE"/>
        </w:rPr>
      </w:pPr>
    </w:p>
    <w:p w14:paraId="2705134C" w14:textId="5556E168" w:rsidR="005F645D" w:rsidRDefault="005F645D" w:rsidP="005F645D">
      <w:pPr>
        <w:rPr>
          <w:lang w:val="de-DE"/>
        </w:rPr>
      </w:pPr>
      <w:r>
        <w:rPr>
          <w:lang w:val="de-DE"/>
        </w:rPr>
        <w:t xml:space="preserve">Wenn Sie einen IT-Sicherheitsvorfall oder </w:t>
      </w:r>
      <w:r w:rsidR="008007E5">
        <w:rPr>
          <w:lang w:val="de-DE"/>
        </w:rPr>
        <w:t>-</w:t>
      </w:r>
      <w:r>
        <w:rPr>
          <w:lang w:val="de-DE"/>
        </w:rPr>
        <w:t>Notfall vermuten, dann melden Sie dies unverzüglich an eine der in der</w:t>
      </w:r>
      <w:r w:rsidR="001847FE">
        <w:rPr>
          <w:lang w:val="de-DE"/>
        </w:rPr>
        <w:t xml:space="preserve"> hier gezeigten</w:t>
      </w:r>
      <w:r>
        <w:rPr>
          <w:lang w:val="de-DE"/>
        </w:rPr>
        <w:t xml:space="preserve"> Tabelle genannten Stellen. Ein IT-Vorfall oder -Notfall kann beispielsweise eine der folgenden Situationen sein:</w:t>
      </w:r>
    </w:p>
    <w:p w14:paraId="08C223DA" w14:textId="22F73256" w:rsidR="005F645D" w:rsidRDefault="005F645D" w:rsidP="005F645D">
      <w:pPr>
        <w:pStyle w:val="Listenabsatz"/>
        <w:numPr>
          <w:ilvl w:val="0"/>
          <w:numId w:val="4"/>
        </w:numPr>
        <w:rPr>
          <w:lang w:val="de-DE"/>
        </w:rPr>
      </w:pPr>
      <w:r>
        <w:rPr>
          <w:lang w:val="de-DE"/>
        </w:rPr>
        <w:t>Unbefugte Personen im internen Bereich (z.</w:t>
      </w:r>
      <w:r w:rsidR="00094E28">
        <w:rPr>
          <w:lang w:val="de-DE"/>
        </w:rPr>
        <w:t xml:space="preserve"> </w:t>
      </w:r>
      <w:r>
        <w:rPr>
          <w:lang w:val="de-DE"/>
        </w:rPr>
        <w:t>B. Verwaltung, Serverraum, Labor, usw.)</w:t>
      </w:r>
    </w:p>
    <w:p w14:paraId="1AE6227D" w14:textId="77777777" w:rsidR="005F645D" w:rsidRDefault="005F645D" w:rsidP="005F645D">
      <w:pPr>
        <w:pStyle w:val="Listenabsatz"/>
        <w:numPr>
          <w:ilvl w:val="0"/>
          <w:numId w:val="4"/>
        </w:numPr>
        <w:rPr>
          <w:lang w:val="de-DE"/>
        </w:rPr>
      </w:pPr>
      <w:r>
        <w:rPr>
          <w:lang w:val="de-DE"/>
        </w:rPr>
        <w:t>Erhaltene Phishing- und Betrugs-E-Mails</w:t>
      </w:r>
    </w:p>
    <w:p w14:paraId="09C5C30C" w14:textId="77777777" w:rsidR="005F645D" w:rsidRDefault="005F645D" w:rsidP="005F645D">
      <w:pPr>
        <w:pStyle w:val="Listenabsatz"/>
        <w:numPr>
          <w:ilvl w:val="0"/>
          <w:numId w:val="4"/>
        </w:numPr>
        <w:rPr>
          <w:lang w:val="de-DE"/>
        </w:rPr>
      </w:pPr>
      <w:r>
        <w:rPr>
          <w:lang w:val="de-DE"/>
        </w:rPr>
        <w:t>Malware auf dem Arbeitsplatzrechner</w:t>
      </w:r>
    </w:p>
    <w:p w14:paraId="02D8483A" w14:textId="77777777" w:rsidR="005F645D" w:rsidRPr="005F645D" w:rsidRDefault="005F645D" w:rsidP="005F645D">
      <w:pPr>
        <w:pStyle w:val="Listenabsatz"/>
        <w:numPr>
          <w:ilvl w:val="0"/>
          <w:numId w:val="4"/>
        </w:numPr>
        <w:rPr>
          <w:highlight w:val="yellow"/>
          <w:lang w:val="de-DE"/>
        </w:rPr>
      </w:pPr>
      <w:r w:rsidRPr="005F645D">
        <w:rPr>
          <w:highlight w:val="yellow"/>
          <w:lang w:val="de-DE"/>
        </w:rPr>
        <w:t>[WEITERE]</w:t>
      </w:r>
    </w:p>
    <w:p w14:paraId="3E579AA2" w14:textId="77777777" w:rsidR="005F645D" w:rsidRPr="005F645D" w:rsidRDefault="005F645D" w:rsidP="005F645D">
      <w:pPr>
        <w:rPr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28"/>
        <w:gridCol w:w="3036"/>
        <w:gridCol w:w="3066"/>
      </w:tblGrid>
      <w:tr w:rsidR="00343BF3" w14:paraId="536986E0" w14:textId="77777777" w:rsidTr="00343BF3">
        <w:tc>
          <w:tcPr>
            <w:tcW w:w="3210" w:type="dxa"/>
          </w:tcPr>
          <w:p w14:paraId="41D41038" w14:textId="77777777" w:rsidR="00343BF3" w:rsidRPr="00343BF3" w:rsidRDefault="005F645D" w:rsidP="00343BF3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Meldestelle</w:t>
            </w:r>
          </w:p>
        </w:tc>
        <w:tc>
          <w:tcPr>
            <w:tcW w:w="3210" w:type="dxa"/>
          </w:tcPr>
          <w:p w14:paraId="7F7F1D3D" w14:textId="77777777" w:rsidR="00343BF3" w:rsidRPr="00343BF3" w:rsidRDefault="00343BF3" w:rsidP="00343BF3">
            <w:pPr>
              <w:rPr>
                <w:b/>
                <w:lang w:val="de-DE"/>
              </w:rPr>
            </w:pPr>
            <w:r w:rsidRPr="00343BF3">
              <w:rPr>
                <w:b/>
                <w:lang w:val="de-DE"/>
              </w:rPr>
              <w:t>Erreichbarkeit</w:t>
            </w:r>
          </w:p>
        </w:tc>
        <w:tc>
          <w:tcPr>
            <w:tcW w:w="3210" w:type="dxa"/>
          </w:tcPr>
          <w:p w14:paraId="4A91B8C0" w14:textId="77777777" w:rsidR="00343BF3" w:rsidRPr="00343BF3" w:rsidRDefault="00343BF3" w:rsidP="00343BF3">
            <w:pPr>
              <w:rPr>
                <w:b/>
                <w:lang w:val="de-DE"/>
              </w:rPr>
            </w:pPr>
            <w:r w:rsidRPr="00343BF3">
              <w:rPr>
                <w:b/>
                <w:lang w:val="de-DE"/>
              </w:rPr>
              <w:t>Vertretung</w:t>
            </w:r>
          </w:p>
        </w:tc>
      </w:tr>
      <w:tr w:rsidR="00343BF3" w14:paraId="5AF1E0B6" w14:textId="77777777" w:rsidTr="00343BF3">
        <w:tc>
          <w:tcPr>
            <w:tcW w:w="3210" w:type="dxa"/>
          </w:tcPr>
          <w:p w14:paraId="12681326" w14:textId="77777777" w:rsidR="00343BF3" w:rsidRDefault="00343BF3" w:rsidP="00343BF3">
            <w:pPr>
              <w:rPr>
                <w:lang w:val="de-DE"/>
              </w:rPr>
            </w:pPr>
            <w:r>
              <w:rPr>
                <w:lang w:val="de-DE"/>
              </w:rPr>
              <w:t>Informationssicherheitsbeauftragter:</w:t>
            </w:r>
          </w:p>
          <w:p w14:paraId="3DB34F21" w14:textId="77777777" w:rsidR="00343BF3" w:rsidRDefault="00343BF3" w:rsidP="00343BF3">
            <w:pPr>
              <w:rPr>
                <w:lang w:val="de-DE"/>
              </w:rPr>
            </w:pPr>
            <w:r w:rsidRPr="00343BF3">
              <w:rPr>
                <w:highlight w:val="yellow"/>
                <w:lang w:val="de-DE"/>
              </w:rPr>
              <w:t>[NAME Rollenträger]</w:t>
            </w:r>
          </w:p>
        </w:tc>
        <w:tc>
          <w:tcPr>
            <w:tcW w:w="3210" w:type="dxa"/>
          </w:tcPr>
          <w:p w14:paraId="22EF72EA" w14:textId="77777777" w:rsidR="00343BF3" w:rsidRDefault="00343BF3" w:rsidP="00343BF3">
            <w:pPr>
              <w:rPr>
                <w:lang w:val="de-DE"/>
              </w:rPr>
            </w:pPr>
            <w:r w:rsidRPr="00343BF3">
              <w:rPr>
                <w:highlight w:val="yellow"/>
                <w:lang w:val="de-DE"/>
              </w:rPr>
              <w:t>[Telefon, E-Mail]</w:t>
            </w:r>
          </w:p>
        </w:tc>
        <w:tc>
          <w:tcPr>
            <w:tcW w:w="3210" w:type="dxa"/>
          </w:tcPr>
          <w:p w14:paraId="57185140" w14:textId="77777777" w:rsidR="00343BF3" w:rsidRDefault="00343BF3" w:rsidP="00343BF3">
            <w:pPr>
              <w:rPr>
                <w:lang w:val="de-DE"/>
              </w:rPr>
            </w:pPr>
            <w:r w:rsidRPr="003365E3">
              <w:rPr>
                <w:highlight w:val="yellow"/>
                <w:lang w:val="de-DE"/>
              </w:rPr>
              <w:t>[</w:t>
            </w:r>
            <w:r w:rsidR="003365E3" w:rsidRPr="003365E3">
              <w:rPr>
                <w:highlight w:val="yellow"/>
                <w:lang w:val="de-DE"/>
              </w:rPr>
              <w:t>NAME, ERREICHBARKEIT</w:t>
            </w:r>
            <w:r w:rsidRPr="003365E3">
              <w:rPr>
                <w:highlight w:val="yellow"/>
                <w:lang w:val="de-DE"/>
              </w:rPr>
              <w:t>]</w:t>
            </w:r>
          </w:p>
        </w:tc>
      </w:tr>
      <w:tr w:rsidR="00343BF3" w14:paraId="0E835265" w14:textId="77777777" w:rsidTr="00343BF3">
        <w:tc>
          <w:tcPr>
            <w:tcW w:w="3210" w:type="dxa"/>
          </w:tcPr>
          <w:p w14:paraId="0C468581" w14:textId="77777777" w:rsidR="00343BF3" w:rsidRDefault="00343BF3" w:rsidP="00343BF3">
            <w:pPr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</w:tc>
        <w:tc>
          <w:tcPr>
            <w:tcW w:w="3210" w:type="dxa"/>
          </w:tcPr>
          <w:p w14:paraId="087C621C" w14:textId="77777777" w:rsidR="00343BF3" w:rsidRDefault="00343BF3" w:rsidP="00343BF3">
            <w:pPr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</w:tc>
        <w:tc>
          <w:tcPr>
            <w:tcW w:w="3210" w:type="dxa"/>
          </w:tcPr>
          <w:p w14:paraId="26CC8126" w14:textId="77777777" w:rsidR="00343BF3" w:rsidRDefault="00343BF3" w:rsidP="00343BF3">
            <w:pPr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</w:tc>
      </w:tr>
    </w:tbl>
    <w:p w14:paraId="5EFC9A05" w14:textId="77777777" w:rsidR="005F645D" w:rsidRDefault="005F645D" w:rsidP="00343BF3">
      <w:pPr>
        <w:rPr>
          <w:lang w:val="de-DE"/>
        </w:rPr>
      </w:pPr>
    </w:p>
    <w:p w14:paraId="1BADADE6" w14:textId="77777777" w:rsidR="00FF1856" w:rsidRPr="00343BF3" w:rsidRDefault="00FF1856" w:rsidP="00343BF3">
      <w:pPr>
        <w:rPr>
          <w:lang w:val="de-DE"/>
        </w:rPr>
      </w:pPr>
    </w:p>
    <w:p w14:paraId="70F52299" w14:textId="77777777" w:rsidR="00B52179" w:rsidRDefault="00FF1856">
      <w:pPr>
        <w:pStyle w:val="berschrift1"/>
        <w:rPr>
          <w:lang w:val="de-DE"/>
        </w:rPr>
      </w:pPr>
      <w:r>
        <w:rPr>
          <w:lang w:val="de-DE"/>
        </w:rPr>
        <w:t>Gültigkeit</w:t>
      </w:r>
    </w:p>
    <w:p w14:paraId="073D43D1" w14:textId="77777777" w:rsidR="00B52179" w:rsidRDefault="00B52179">
      <w:pPr>
        <w:rPr>
          <w:lang w:val="de-DE"/>
        </w:rPr>
      </w:pPr>
    </w:p>
    <w:p w14:paraId="545F62B2" w14:textId="77777777" w:rsidR="00B52179" w:rsidRDefault="00FF1856">
      <w:pPr>
        <w:pStyle w:val="Listenabsatz"/>
        <w:numPr>
          <w:ilvl w:val="0"/>
          <w:numId w:val="2"/>
        </w:numPr>
        <w:rPr>
          <w:highlight w:val="yellow"/>
          <w:lang w:val="de-DE"/>
        </w:rPr>
      </w:pPr>
      <w:r>
        <w:rPr>
          <w:highlight w:val="yellow"/>
          <w:lang w:val="de-DE"/>
        </w:rPr>
        <w:t>[Von wann bis wann ist die Maßnahme gültig?]</w:t>
      </w:r>
    </w:p>
    <w:p w14:paraId="6A5A2239" w14:textId="77777777" w:rsidR="00B52179" w:rsidRDefault="00B52179">
      <w:pPr>
        <w:rPr>
          <w:highlight w:val="yellow"/>
          <w:lang w:val="de-DE"/>
        </w:rPr>
      </w:pPr>
    </w:p>
    <w:p w14:paraId="1EDFE390" w14:textId="77777777" w:rsidR="00B52179" w:rsidRDefault="00B52179">
      <w:pPr>
        <w:rPr>
          <w:highlight w:val="yellow"/>
          <w:lang w:val="de-DE"/>
        </w:rPr>
      </w:pPr>
    </w:p>
    <w:p w14:paraId="0E29D2A6" w14:textId="77777777" w:rsidR="00B52179" w:rsidRDefault="00B52179">
      <w:pPr>
        <w:rPr>
          <w:highlight w:val="yellow"/>
          <w:lang w:val="de-DE"/>
        </w:rPr>
      </w:pPr>
    </w:p>
    <w:p w14:paraId="7582DAC8" w14:textId="77777777" w:rsidR="00B52179" w:rsidRDefault="00FF1856">
      <w:pPr>
        <w:rPr>
          <w:i/>
          <w:lang w:val="de-DE"/>
        </w:rPr>
      </w:pPr>
      <w:r>
        <w:rPr>
          <w:i/>
          <w:lang w:val="de-DE"/>
        </w:rPr>
        <w:t>Verantwortlicher für Sicherheitsrichtlinie:</w:t>
      </w:r>
    </w:p>
    <w:p w14:paraId="38101880" w14:textId="6786BBDD" w:rsidR="00B52179" w:rsidRDefault="00FF1856">
      <w:pPr>
        <w:rPr>
          <w:i/>
          <w:highlight w:val="yellow"/>
          <w:lang w:val="de-DE"/>
        </w:rPr>
      </w:pPr>
      <w:r>
        <w:rPr>
          <w:i/>
          <w:highlight w:val="yellow"/>
          <w:lang w:val="de-DE"/>
        </w:rPr>
        <w:t>[Rolle, z.</w:t>
      </w:r>
      <w:r w:rsidR="000B35EC">
        <w:rPr>
          <w:i/>
          <w:highlight w:val="yellow"/>
          <w:lang w:val="de-DE"/>
        </w:rPr>
        <w:t xml:space="preserve"> </w:t>
      </w:r>
      <w:r>
        <w:rPr>
          <w:i/>
          <w:highlight w:val="yellow"/>
          <w:lang w:val="de-DE"/>
        </w:rPr>
        <w:t>B. Informationssicherheitsbeauftragter]</w:t>
      </w:r>
    </w:p>
    <w:p w14:paraId="5C88CB6D" w14:textId="77777777" w:rsidR="00B52179" w:rsidRDefault="00FF1856">
      <w:pPr>
        <w:rPr>
          <w:i/>
          <w:highlight w:val="yellow"/>
          <w:lang w:val="de-DE"/>
        </w:rPr>
      </w:pPr>
      <w:r>
        <w:rPr>
          <w:i/>
          <w:highlight w:val="yellow"/>
          <w:lang w:val="de-DE"/>
        </w:rPr>
        <w:t>[Name des Verantwortlichen]</w:t>
      </w:r>
    </w:p>
    <w:sectPr w:rsidR="00B52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134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2430B" w14:textId="77777777" w:rsidR="00073476" w:rsidRDefault="00073476">
      <w:pPr>
        <w:spacing w:after="0" w:line="240" w:lineRule="auto"/>
      </w:pPr>
      <w:r>
        <w:separator/>
      </w:r>
    </w:p>
  </w:endnote>
  <w:endnote w:type="continuationSeparator" w:id="0">
    <w:p w14:paraId="4BA88C9C" w14:textId="77777777" w:rsidR="00073476" w:rsidRDefault="00073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D9703" w14:textId="77777777" w:rsidR="00A50800" w:rsidRDefault="00A508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297AC" w14:textId="77777777" w:rsidR="00B52179" w:rsidRDefault="00FF1856">
    <w:pPr>
      <w:pStyle w:val="Fuzeile"/>
      <w:jc w:val="center"/>
      <w:rPr>
        <w:i/>
      </w:rPr>
    </w:pPr>
    <w:proofErr w:type="spellStart"/>
    <w:r>
      <w:rPr>
        <w:i/>
      </w:rPr>
      <w:t>Klassifizierung</w:t>
    </w:r>
    <w:proofErr w:type="spellEnd"/>
    <w:r>
      <w:rPr>
        <w:i/>
      </w:rPr>
      <w:t>: Intern</w:t>
    </w:r>
  </w:p>
  <w:p w14:paraId="02516A9E" w14:textId="77777777" w:rsidR="00B52179" w:rsidRDefault="00B5217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EE375" w14:textId="77777777" w:rsidR="00A50800" w:rsidRDefault="00A508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825B7" w14:textId="77777777" w:rsidR="00073476" w:rsidRDefault="00073476">
      <w:pPr>
        <w:spacing w:after="0" w:line="240" w:lineRule="auto"/>
      </w:pPr>
      <w:r>
        <w:separator/>
      </w:r>
    </w:p>
  </w:footnote>
  <w:footnote w:type="continuationSeparator" w:id="0">
    <w:p w14:paraId="2C2CD4A7" w14:textId="77777777" w:rsidR="00073476" w:rsidRDefault="00073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7F4E3" w14:textId="77777777" w:rsidR="00A50800" w:rsidRDefault="00A508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A7F0B" w14:textId="77777777" w:rsidR="00B52179" w:rsidRPr="00614F2E" w:rsidRDefault="00A50800">
    <w:pPr>
      <w:pStyle w:val="Kopfzeile"/>
      <w:jc w:val="center"/>
      <w:rPr>
        <w:b/>
        <w:sz w:val="28"/>
        <w:lang w:val="de-DE"/>
      </w:rPr>
    </w:pPr>
    <w:r w:rsidRPr="00A50800">
      <w:rPr>
        <w:b/>
        <w:noProof/>
        <w:sz w:val="28"/>
        <w:lang w:val="de-DE" w:eastAsia="de-DE"/>
      </w:rPr>
      <w:drawing>
        <wp:anchor distT="0" distB="0" distL="114300" distR="114300" simplePos="0" relativeHeight="251660288" behindDoc="0" locked="0" layoutInCell="1" allowOverlap="1" wp14:anchorId="6257D3A5" wp14:editId="5E5F51DB">
          <wp:simplePos x="0" y="0"/>
          <wp:positionH relativeFrom="page">
            <wp:posOffset>5654040</wp:posOffset>
          </wp:positionH>
          <wp:positionV relativeFrom="page">
            <wp:posOffset>0</wp:posOffset>
          </wp:positionV>
          <wp:extent cx="1877060" cy="490855"/>
          <wp:effectExtent l="0" t="0" r="8890" b="444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7060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0800">
      <w:rPr>
        <w:b/>
        <w:noProof/>
        <w:sz w:val="28"/>
        <w:lang w:val="de-DE" w:eastAsia="de-DE"/>
      </w:rPr>
      <w:drawing>
        <wp:anchor distT="0" distB="0" distL="114300" distR="114300" simplePos="0" relativeHeight="251659264" behindDoc="0" locked="0" layoutInCell="1" allowOverlap="0" wp14:anchorId="09D43480" wp14:editId="2CEEC23B">
          <wp:simplePos x="0" y="0"/>
          <wp:positionH relativeFrom="page">
            <wp:posOffset>239580</wp:posOffset>
          </wp:positionH>
          <wp:positionV relativeFrom="page">
            <wp:posOffset>55659</wp:posOffset>
          </wp:positionV>
          <wp:extent cx="1968322" cy="377190"/>
          <wp:effectExtent l="0" t="0" r="0" b="3810"/>
          <wp:wrapNone/>
          <wp:docPr id="1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8322" cy="377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1856" w:rsidRPr="00614F2E">
      <w:rPr>
        <w:b/>
        <w:sz w:val="28"/>
        <w:lang w:val="de-DE"/>
      </w:rPr>
      <w:t>Smart Hospitals</w:t>
    </w:r>
  </w:p>
  <w:p w14:paraId="78587294" w14:textId="77777777" w:rsidR="00B52179" w:rsidRPr="00614F2E" w:rsidRDefault="00FF1856">
    <w:pPr>
      <w:pStyle w:val="Kopfzeile"/>
      <w:jc w:val="center"/>
      <w:rPr>
        <w:sz w:val="24"/>
        <w:lang w:val="de-DE"/>
      </w:rPr>
    </w:pPr>
    <w:r w:rsidRPr="00614F2E">
      <w:rPr>
        <w:sz w:val="24"/>
        <w:lang w:val="de-DE"/>
      </w:rPr>
      <w:t>Sichere Digitalisierung bayerischer Krankenhäuser</w:t>
    </w:r>
  </w:p>
  <w:p w14:paraId="743090B2" w14:textId="77777777" w:rsidR="00B52179" w:rsidRPr="00614F2E" w:rsidRDefault="00B52179">
    <w:pPr>
      <w:pStyle w:val="Kopfzeile"/>
      <w:jc w:val="center"/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16A6D" w14:textId="77777777" w:rsidR="00A50800" w:rsidRDefault="00A508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B35"/>
    <w:multiLevelType w:val="multilevel"/>
    <w:tmpl w:val="092E75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554FDC"/>
    <w:multiLevelType w:val="hybridMultilevel"/>
    <w:tmpl w:val="F72E1F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F6198"/>
    <w:multiLevelType w:val="multilevel"/>
    <w:tmpl w:val="B2D29A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436999"/>
    <w:multiLevelType w:val="multilevel"/>
    <w:tmpl w:val="C94A94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79"/>
    <w:rsid w:val="00027FD7"/>
    <w:rsid w:val="00073476"/>
    <w:rsid w:val="00094E28"/>
    <w:rsid w:val="000B35EC"/>
    <w:rsid w:val="00115985"/>
    <w:rsid w:val="00126C73"/>
    <w:rsid w:val="001847FE"/>
    <w:rsid w:val="001D02F4"/>
    <w:rsid w:val="002C5F97"/>
    <w:rsid w:val="00312131"/>
    <w:rsid w:val="003365E3"/>
    <w:rsid w:val="00343BF3"/>
    <w:rsid w:val="00511CEF"/>
    <w:rsid w:val="005E0B83"/>
    <w:rsid w:val="005F645D"/>
    <w:rsid w:val="00614F2E"/>
    <w:rsid w:val="006F4EBD"/>
    <w:rsid w:val="00774867"/>
    <w:rsid w:val="008007E5"/>
    <w:rsid w:val="00870D5C"/>
    <w:rsid w:val="00A50800"/>
    <w:rsid w:val="00A75EDA"/>
    <w:rsid w:val="00B52179"/>
    <w:rsid w:val="00D663E9"/>
    <w:rsid w:val="00E41D1F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3CE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A72A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rsid w:val="00D95C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qFormat/>
    <w:rsid w:val="00B2105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uiPriority w:val="9"/>
    <w:qFormat/>
    <w:rsid w:val="00A72A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47038"/>
  </w:style>
  <w:style w:type="character" w:customStyle="1" w:styleId="FuzeileZchn">
    <w:name w:val="Fußzeile Zchn"/>
    <w:basedOn w:val="Absatz-Standardschriftart"/>
    <w:link w:val="Fuzeile"/>
    <w:uiPriority w:val="99"/>
    <w:qFormat/>
    <w:rsid w:val="00B47038"/>
  </w:style>
  <w:style w:type="character" w:customStyle="1" w:styleId="berschrift2Zchn">
    <w:name w:val="Überschrift 2 Zchn"/>
    <w:basedOn w:val="Absatz-Standardschriftart"/>
    <w:uiPriority w:val="9"/>
    <w:qFormat/>
    <w:rsid w:val="00D95C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styleId="Titel">
    <w:name w:val="Title"/>
    <w:basedOn w:val="Standard"/>
    <w:next w:val="Standard"/>
    <w:link w:val="TitelZchn"/>
    <w:uiPriority w:val="10"/>
    <w:qFormat/>
    <w:rsid w:val="00B210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qFormat/>
    <w:rsid w:val="003C0D78"/>
    <w:pPr>
      <w:ind w:left="720"/>
      <w:contextualSpacing/>
    </w:p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AC4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6B791-36BE-4F74-B25A-20DA56A5F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2021-07-27T11:46:00Z</dcterms:created>
  <dcterms:modified xsi:type="dcterms:W3CDTF">2021-07-27T12:09:00Z</dcterms:modified>
  <dc:language/>
</cp:coreProperties>
</file>